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65" w:rsidRPr="0034678C" w:rsidRDefault="0034678C" w:rsidP="0034678C">
      <w:pPr>
        <w:wordWrap/>
        <w:spacing w:line="168" w:lineRule="auto"/>
        <w:jc w:val="center"/>
        <w:rPr>
          <w:rFonts w:asciiTheme="majorHAnsi" w:eastAsiaTheme="majorHAnsi" w:hAnsiTheme="majorHAnsi"/>
          <w:b/>
          <w:szCs w:val="20"/>
        </w:rPr>
      </w:pPr>
      <w:r w:rsidRPr="0034678C">
        <w:rPr>
          <w:rFonts w:asciiTheme="majorHAnsi" w:eastAsiaTheme="majorHAnsi" w:hAnsiTheme="majorHAnsi" w:hint="eastAsia"/>
          <w:b/>
          <w:szCs w:val="20"/>
        </w:rPr>
        <w:t>제1회 고압산소치료 교육과정(</w:t>
      </w:r>
      <w:r w:rsidRPr="0034678C">
        <w:rPr>
          <w:rFonts w:asciiTheme="majorHAnsi" w:eastAsiaTheme="majorHAnsi" w:hAnsiTheme="majorHAnsi"/>
          <w:b/>
          <w:szCs w:val="20"/>
        </w:rPr>
        <w:t>non-MD HBOT course)</w:t>
      </w:r>
    </w:p>
    <w:p w:rsidR="00BC4D1C" w:rsidRDefault="00BC4D1C" w:rsidP="0034678C">
      <w:pPr>
        <w:wordWrap/>
        <w:spacing w:line="168" w:lineRule="auto"/>
        <w:jc w:val="right"/>
        <w:rPr>
          <w:rFonts w:asciiTheme="majorHAnsi" w:eastAsiaTheme="majorHAnsi" w:hAnsiTheme="majorHAnsi"/>
          <w:szCs w:val="20"/>
        </w:rPr>
      </w:pPr>
    </w:p>
    <w:p w:rsidR="00A4508B" w:rsidRDefault="00A4508B" w:rsidP="00A4508B">
      <w:pPr>
        <w:wordWrap/>
        <w:spacing w:line="168" w:lineRule="auto"/>
        <w:rPr>
          <w:rFonts w:asciiTheme="majorHAnsi" w:eastAsiaTheme="majorHAnsi" w:hAnsiTheme="majorHAnsi"/>
          <w:szCs w:val="20"/>
        </w:rPr>
      </w:pPr>
    </w:p>
    <w:p w:rsidR="00A4508B" w:rsidRDefault="00A4508B" w:rsidP="00A4508B">
      <w:pPr>
        <w:spacing w:line="360" w:lineRule="auto"/>
        <w:ind w:firstLineChars="100" w:firstLine="200"/>
      </w:pPr>
      <w:r>
        <w:rPr>
          <w:rFonts w:hint="eastAsia"/>
        </w:rPr>
        <w:t>안녕하십니까?</w:t>
      </w:r>
    </w:p>
    <w:p w:rsidR="00A4508B" w:rsidRDefault="00A4508B" w:rsidP="00A4508B">
      <w:pPr>
        <w:spacing w:line="360" w:lineRule="auto"/>
        <w:ind w:firstLineChars="100" w:firstLine="200"/>
      </w:pPr>
      <w:r>
        <w:rPr>
          <w:rFonts w:hint="eastAsia"/>
        </w:rPr>
        <w:t>대한고압의학협회장을 맞고 있는 전남의대 응급의학과 허탁입니다.</w:t>
      </w:r>
      <w:r>
        <w:t xml:space="preserve"> </w:t>
      </w:r>
    </w:p>
    <w:p w:rsidR="00A4508B" w:rsidRDefault="00A4508B" w:rsidP="00A4508B">
      <w:pPr>
        <w:spacing w:line="360" w:lineRule="auto"/>
        <w:ind w:firstLineChars="100" w:firstLine="200"/>
      </w:pPr>
      <w:r>
        <w:rPr>
          <w:rFonts w:hint="eastAsia"/>
        </w:rPr>
        <w:t>2017년도 벌써 두 달이나 지나갔습니다.</w:t>
      </w:r>
      <w:r>
        <w:t xml:space="preserve"> </w:t>
      </w:r>
      <w:r>
        <w:rPr>
          <w:rFonts w:hint="eastAsia"/>
        </w:rPr>
        <w:t>계획하신 일들 잘 진행하고 계신지요?</w:t>
      </w:r>
      <w:r>
        <w:t xml:space="preserve"> 2017</w:t>
      </w:r>
      <w:r>
        <w:rPr>
          <w:rFonts w:hint="eastAsia"/>
        </w:rPr>
        <w:t>년 봄의 문턱에 연세대학교 원주세브란스기독병원에서 많은 분들이 원하시던 제1회 고압산소치료 비-의사코스(</w:t>
      </w:r>
      <w:r>
        <w:t>non-MD course)</w:t>
      </w:r>
      <w:r>
        <w:rPr>
          <w:rFonts w:hint="eastAsia"/>
        </w:rPr>
        <w:t xml:space="preserve">를 열게 </w:t>
      </w:r>
      <w:r>
        <w:t xml:space="preserve">된 </w:t>
      </w:r>
      <w:r>
        <w:rPr>
          <w:rFonts w:hint="eastAsia"/>
        </w:rPr>
        <w:t>것을 매우 뜻 깊게 생각합니다.</w:t>
      </w:r>
      <w:r>
        <w:t xml:space="preserve"> </w:t>
      </w:r>
      <w:r>
        <w:rPr>
          <w:rFonts w:hint="eastAsia"/>
        </w:rPr>
        <w:t xml:space="preserve">지난 </w:t>
      </w:r>
      <w:r>
        <w:t>2016</w:t>
      </w:r>
      <w:r>
        <w:rPr>
          <w:rFonts w:hint="eastAsia"/>
        </w:rPr>
        <w:t xml:space="preserve">년 </w:t>
      </w:r>
      <w:r>
        <w:t>10</w:t>
      </w:r>
      <w:r>
        <w:rPr>
          <w:rFonts w:hint="eastAsia"/>
        </w:rPr>
        <w:t xml:space="preserve">월 제1회 고압산소치료 교육과정 의사코스를 성공적으로 개최한 이후 약 </w:t>
      </w:r>
      <w:r>
        <w:t>4</w:t>
      </w:r>
      <w:r>
        <w:rPr>
          <w:rFonts w:hint="eastAsia"/>
        </w:rPr>
        <w:t>개월이 지났네요.</w:t>
      </w:r>
      <w:r>
        <w:t xml:space="preserve"> </w:t>
      </w:r>
      <w:r>
        <w:rPr>
          <w:rFonts w:hint="eastAsia"/>
        </w:rPr>
        <w:t>힘들고 열악한 상황에서도 많은 분들의 헌신으로 코스를 열수 있었던 것에 다시 한 번 감사드립니다.</w:t>
      </w:r>
      <w:r>
        <w:t xml:space="preserve"> </w:t>
      </w:r>
      <w:r>
        <w:rPr>
          <w:rFonts w:hint="eastAsia"/>
        </w:rPr>
        <w:t>이 번 코스 또한 많은 분들이 준비하고 계셔서 잘 진행될 것이라 믿습니다.</w:t>
      </w:r>
    </w:p>
    <w:p w:rsidR="00A4508B" w:rsidRDefault="00A4508B" w:rsidP="00A4508B">
      <w:pPr>
        <w:spacing w:line="360" w:lineRule="auto"/>
        <w:ind w:firstLineChars="100" w:firstLine="200"/>
      </w:pPr>
      <w:r>
        <w:rPr>
          <w:rFonts w:hint="eastAsia"/>
        </w:rPr>
        <w:t>선진국뿐 만 아니라 많은 나라에서는 이미 오래 전부터 최첨단 의료시설인 고압산소치료기로 다양한 질환을 치료하고 있으며 여러가지 진료와 연구 성과를 발표하고 있습니다. 국내에서도 늦었지만 체계적인 교육과 연구가 시작되고 있어 참 다행입니다.</w:t>
      </w:r>
      <w:r>
        <w:t xml:space="preserve"> </w:t>
      </w:r>
      <w:r>
        <w:rPr>
          <w:rFonts w:hint="eastAsia"/>
        </w:rPr>
        <w:t>아직도 여건은 많이 열악합니다.</w:t>
      </w:r>
      <w:r>
        <w:t xml:space="preserve"> </w:t>
      </w:r>
      <w:r>
        <w:rPr>
          <w:rFonts w:hint="eastAsia"/>
        </w:rPr>
        <w:t>하지만 많은 분들의 도움과 헌신으로 최근 여건이 조금씩 좋아지고 있습니다. 저희가 앞으로 조금 더 노력하여 국내에서 이루어지는 치료뿐만 아니라 선진국에서 이루어진 선구적인 치료 결과를 공유하여 치료범위를 확대하는 계기가 되기를 기원해봅니다.</w:t>
      </w:r>
      <w:r>
        <w:t xml:space="preserve"> </w:t>
      </w:r>
      <w:r>
        <w:rPr>
          <w:rFonts w:hint="eastAsia"/>
        </w:rPr>
        <w:t>앞으로 여러분들이 각 현장에서 많은 경험을 쌓으시고 또한 강사로 발전하셔서 더욱 많은 분들을 교육시키시고 또한 체계화된 교육프로그램을 만들어 나가는데 앞장서주시길 부탁드립니다.</w:t>
      </w:r>
    </w:p>
    <w:p w:rsidR="00A4508B" w:rsidRDefault="00A4508B" w:rsidP="00A4508B">
      <w:pPr>
        <w:spacing w:line="360" w:lineRule="auto"/>
        <w:ind w:firstLineChars="100" w:firstLine="200"/>
      </w:pPr>
      <w:r>
        <w:rPr>
          <w:rFonts w:hint="eastAsia"/>
        </w:rPr>
        <w:t xml:space="preserve">이번 교육을 통해 고압산소치료를 실시하실 때 조금이나마 현장에서 도움이 되는 기회가 되었으면 좋겠습니다. </w:t>
      </w:r>
      <w:r w:rsidRPr="004B66DA">
        <w:t>감사합니다</w:t>
      </w:r>
      <w:r w:rsidRPr="004B66DA">
        <w:rPr>
          <w:rFonts w:hint="eastAsia"/>
        </w:rPr>
        <w:t>.</w:t>
      </w:r>
    </w:p>
    <w:p w:rsidR="00A4508B" w:rsidRPr="004B66DA" w:rsidRDefault="00A4508B" w:rsidP="00A4508B">
      <w:pPr>
        <w:spacing w:line="360" w:lineRule="auto"/>
        <w:ind w:firstLineChars="100" w:firstLine="200"/>
      </w:pPr>
    </w:p>
    <w:p w:rsidR="00A4508B" w:rsidRDefault="00A4508B" w:rsidP="00A4508B">
      <w:pPr>
        <w:spacing w:line="360" w:lineRule="auto"/>
        <w:jc w:val="right"/>
      </w:pPr>
      <w:r>
        <w:rPr>
          <w:rFonts w:hint="eastAsia"/>
        </w:rPr>
        <w:t>대한고압의학협회장</w:t>
      </w:r>
    </w:p>
    <w:p w:rsidR="00A4508B" w:rsidRPr="00BB3F6B" w:rsidRDefault="00A4508B" w:rsidP="00A4508B">
      <w:pPr>
        <w:spacing w:line="360" w:lineRule="auto"/>
        <w:jc w:val="right"/>
        <w:rPr>
          <w:rFonts w:asciiTheme="majorHAnsi" w:eastAsiaTheme="majorHAnsi" w:hAnsiTheme="majorHAnsi"/>
          <w:szCs w:val="20"/>
        </w:rPr>
      </w:pPr>
      <w:r>
        <w:rPr>
          <w:rFonts w:hint="eastAsia"/>
        </w:rPr>
        <w:t xml:space="preserve"> 허 탁</w:t>
      </w:r>
    </w:p>
    <w:p w:rsidR="00A4508B" w:rsidRPr="0034678C" w:rsidRDefault="00A4508B" w:rsidP="00A4508B">
      <w:pPr>
        <w:wordWrap/>
        <w:spacing w:line="168" w:lineRule="auto"/>
        <w:jc w:val="center"/>
        <w:rPr>
          <w:rFonts w:asciiTheme="majorHAnsi" w:eastAsiaTheme="majorHAnsi" w:hAnsiTheme="majorHAnsi"/>
          <w:b/>
          <w:szCs w:val="20"/>
        </w:rPr>
      </w:pPr>
      <w:r w:rsidRPr="0034678C">
        <w:rPr>
          <w:rFonts w:asciiTheme="majorHAnsi" w:eastAsiaTheme="majorHAnsi" w:hAnsiTheme="majorHAnsi" w:hint="eastAsia"/>
          <w:b/>
          <w:szCs w:val="20"/>
        </w:rPr>
        <w:lastRenderedPageBreak/>
        <w:t>제1회 고압산소치료 교육과정(</w:t>
      </w:r>
      <w:r w:rsidRPr="0034678C">
        <w:rPr>
          <w:rFonts w:asciiTheme="majorHAnsi" w:eastAsiaTheme="majorHAnsi" w:hAnsiTheme="majorHAnsi"/>
          <w:b/>
          <w:szCs w:val="20"/>
        </w:rPr>
        <w:t>non-MD HBOT course)</w:t>
      </w:r>
    </w:p>
    <w:p w:rsidR="00A4508B" w:rsidRDefault="00A4508B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</w:p>
    <w:p w:rsidR="0034678C" w:rsidRDefault="0034678C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일시:</w:t>
      </w:r>
      <w:r>
        <w:rPr>
          <w:rFonts w:asciiTheme="majorHAnsi" w:eastAsiaTheme="majorHAnsi" w:hAnsiTheme="majorHAnsi"/>
          <w:szCs w:val="20"/>
        </w:rPr>
        <w:t xml:space="preserve"> 2017</w:t>
      </w:r>
      <w:r>
        <w:rPr>
          <w:rFonts w:asciiTheme="majorHAnsi" w:eastAsiaTheme="majorHAnsi" w:hAnsiTheme="majorHAnsi" w:hint="eastAsia"/>
          <w:szCs w:val="20"/>
        </w:rPr>
        <w:t xml:space="preserve">년 </w:t>
      </w:r>
      <w:r>
        <w:rPr>
          <w:rFonts w:asciiTheme="majorHAnsi" w:eastAsiaTheme="majorHAnsi" w:hAnsiTheme="majorHAnsi"/>
          <w:szCs w:val="20"/>
        </w:rPr>
        <w:t>3</w:t>
      </w:r>
      <w:r>
        <w:rPr>
          <w:rFonts w:asciiTheme="majorHAnsi" w:eastAsiaTheme="majorHAnsi" w:hAnsiTheme="majorHAnsi" w:hint="eastAsia"/>
          <w:szCs w:val="20"/>
        </w:rPr>
        <w:t>월9일(목)</w:t>
      </w:r>
      <w:r>
        <w:rPr>
          <w:rFonts w:asciiTheme="majorHAnsi" w:eastAsiaTheme="majorHAnsi" w:hAnsiTheme="majorHAnsi"/>
          <w:szCs w:val="20"/>
        </w:rPr>
        <w:t>-10</w:t>
      </w:r>
      <w:r>
        <w:rPr>
          <w:rFonts w:asciiTheme="majorHAnsi" w:eastAsiaTheme="majorHAnsi" w:hAnsiTheme="majorHAnsi" w:hint="eastAsia"/>
          <w:szCs w:val="20"/>
        </w:rPr>
        <w:t>일(금)</w:t>
      </w:r>
      <w:r w:rsidR="00642819">
        <w:rPr>
          <w:rFonts w:asciiTheme="majorHAnsi" w:eastAsiaTheme="majorHAnsi" w:hAnsiTheme="majorHAnsi"/>
          <w:szCs w:val="20"/>
        </w:rPr>
        <w:t xml:space="preserve"> </w:t>
      </w:r>
      <w:r w:rsidR="00642819">
        <w:rPr>
          <w:rFonts w:asciiTheme="majorHAnsi" w:eastAsiaTheme="majorHAnsi" w:hAnsiTheme="majorHAnsi" w:hint="eastAsia"/>
          <w:szCs w:val="20"/>
        </w:rPr>
        <w:t xml:space="preserve">오전 </w:t>
      </w:r>
      <w:r w:rsidR="00642819">
        <w:rPr>
          <w:rFonts w:asciiTheme="majorHAnsi" w:eastAsiaTheme="majorHAnsi" w:hAnsiTheme="majorHAnsi"/>
          <w:szCs w:val="20"/>
        </w:rPr>
        <w:t>9</w:t>
      </w:r>
      <w:r w:rsidR="00642819">
        <w:rPr>
          <w:rFonts w:asciiTheme="majorHAnsi" w:eastAsiaTheme="majorHAnsi" w:hAnsiTheme="majorHAnsi" w:hint="eastAsia"/>
          <w:szCs w:val="20"/>
        </w:rPr>
        <w:t>시3</w:t>
      </w:r>
      <w:r w:rsidR="00642819">
        <w:rPr>
          <w:rFonts w:asciiTheme="majorHAnsi" w:eastAsiaTheme="majorHAnsi" w:hAnsiTheme="majorHAnsi"/>
          <w:szCs w:val="20"/>
        </w:rPr>
        <w:t>0</w:t>
      </w:r>
      <w:r w:rsidR="00642819">
        <w:rPr>
          <w:rFonts w:asciiTheme="majorHAnsi" w:eastAsiaTheme="majorHAnsi" w:hAnsiTheme="majorHAnsi" w:hint="eastAsia"/>
          <w:szCs w:val="20"/>
        </w:rPr>
        <w:t xml:space="preserve">분 ~ 오후 </w:t>
      </w:r>
      <w:r w:rsidR="00642819">
        <w:rPr>
          <w:rFonts w:asciiTheme="majorHAnsi" w:eastAsiaTheme="majorHAnsi" w:hAnsiTheme="majorHAnsi"/>
          <w:szCs w:val="20"/>
        </w:rPr>
        <w:t>5</w:t>
      </w:r>
      <w:r w:rsidR="00642819">
        <w:rPr>
          <w:rFonts w:asciiTheme="majorHAnsi" w:eastAsiaTheme="majorHAnsi" w:hAnsiTheme="majorHAnsi" w:hint="eastAsia"/>
          <w:szCs w:val="20"/>
        </w:rPr>
        <w:t>시</w:t>
      </w:r>
    </w:p>
    <w:p w:rsidR="0034678C" w:rsidRDefault="0034678C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장소: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 xml:space="preserve">원주세브란스기독병원 권역외상센터 </w:t>
      </w:r>
      <w:r>
        <w:rPr>
          <w:rFonts w:asciiTheme="majorHAnsi" w:eastAsiaTheme="majorHAnsi" w:hAnsiTheme="majorHAnsi"/>
          <w:szCs w:val="20"/>
        </w:rPr>
        <w:t>2</w:t>
      </w:r>
      <w:r>
        <w:rPr>
          <w:rFonts w:asciiTheme="majorHAnsi" w:eastAsiaTheme="majorHAnsi" w:hAnsiTheme="majorHAnsi" w:hint="eastAsia"/>
          <w:szCs w:val="20"/>
        </w:rPr>
        <w:t>층 컨퍼런스룸</w:t>
      </w:r>
      <w:r w:rsidR="00BF516B">
        <w:rPr>
          <w:rFonts w:asciiTheme="majorHAnsi" w:eastAsiaTheme="majorHAnsi" w:hAnsiTheme="majorHAnsi" w:hint="eastAsia"/>
          <w:szCs w:val="20"/>
        </w:rPr>
        <w:t>(강의)</w:t>
      </w:r>
      <w:r>
        <w:rPr>
          <w:rFonts w:asciiTheme="majorHAnsi" w:eastAsiaTheme="majorHAnsi" w:hAnsiTheme="majorHAnsi" w:hint="eastAsia"/>
          <w:szCs w:val="20"/>
        </w:rPr>
        <w:t xml:space="preserve"> 및 고압산소치료센터</w:t>
      </w:r>
      <w:r w:rsidR="00BF516B">
        <w:rPr>
          <w:rFonts w:asciiTheme="majorHAnsi" w:eastAsiaTheme="majorHAnsi" w:hAnsiTheme="majorHAnsi" w:hint="eastAsia"/>
          <w:szCs w:val="20"/>
        </w:rPr>
        <w:t>(실습)</w:t>
      </w:r>
    </w:p>
    <w:p w:rsidR="0034678C" w:rsidRDefault="0034678C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대상:</w:t>
      </w:r>
      <w:r>
        <w:rPr>
          <w:rFonts w:asciiTheme="majorHAnsi" w:eastAsiaTheme="majorHAnsi" w:hAnsiTheme="majorHAnsi"/>
          <w:szCs w:val="20"/>
        </w:rPr>
        <w:t xml:space="preserve"> non-MD (</w:t>
      </w:r>
      <w:r>
        <w:rPr>
          <w:rFonts w:asciiTheme="majorHAnsi" w:eastAsiaTheme="majorHAnsi" w:hAnsiTheme="majorHAnsi" w:hint="eastAsia"/>
          <w:szCs w:val="20"/>
        </w:rPr>
        <w:t>간호사,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응급구조사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등 실제 고압산소치료 운영에 관여하는 분)</w:t>
      </w:r>
      <w:r w:rsidR="008E6D9D">
        <w:rPr>
          <w:rFonts w:asciiTheme="majorHAnsi" w:eastAsiaTheme="majorHAnsi" w:hAnsiTheme="majorHAnsi"/>
          <w:szCs w:val="20"/>
        </w:rPr>
        <w:t>(</w:t>
      </w:r>
      <w:r w:rsidR="008E6D9D">
        <w:rPr>
          <w:rFonts w:asciiTheme="majorHAnsi" w:eastAsiaTheme="majorHAnsi" w:hAnsiTheme="majorHAnsi" w:hint="eastAsia"/>
          <w:szCs w:val="20"/>
        </w:rPr>
        <w:t xml:space="preserve">최대 </w:t>
      </w:r>
      <w:r w:rsidR="008E6D9D">
        <w:rPr>
          <w:rFonts w:asciiTheme="majorHAnsi" w:eastAsiaTheme="majorHAnsi" w:hAnsiTheme="majorHAnsi"/>
          <w:szCs w:val="20"/>
        </w:rPr>
        <w:t>20</w:t>
      </w:r>
      <w:r w:rsidR="008E6D9D">
        <w:rPr>
          <w:rFonts w:asciiTheme="majorHAnsi" w:eastAsiaTheme="majorHAnsi" w:hAnsiTheme="majorHAnsi" w:hint="eastAsia"/>
          <w:szCs w:val="20"/>
        </w:rPr>
        <w:t>명)</w:t>
      </w:r>
    </w:p>
    <w:p w:rsidR="008E6D9D" w:rsidRDefault="00BC4D1C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등록비:</w:t>
      </w:r>
      <w:r w:rsidR="00214858">
        <w:rPr>
          <w:rFonts w:asciiTheme="majorHAnsi" w:eastAsiaTheme="majorHAnsi" w:hAnsiTheme="majorHAnsi"/>
          <w:szCs w:val="20"/>
        </w:rPr>
        <w:t xml:space="preserve"> 4</w:t>
      </w:r>
      <w:r>
        <w:rPr>
          <w:rFonts w:asciiTheme="majorHAnsi" w:eastAsiaTheme="majorHAnsi" w:hAnsiTheme="majorHAnsi"/>
          <w:szCs w:val="20"/>
        </w:rPr>
        <w:t>0</w:t>
      </w:r>
      <w:r>
        <w:rPr>
          <w:rFonts w:asciiTheme="majorHAnsi" w:eastAsiaTheme="majorHAnsi" w:hAnsiTheme="majorHAnsi" w:hint="eastAsia"/>
          <w:szCs w:val="20"/>
        </w:rPr>
        <w:t>만원(양일</w:t>
      </w:r>
      <w:r w:rsidR="008E6D9D">
        <w:rPr>
          <w:rFonts w:asciiTheme="majorHAnsi" w:eastAsiaTheme="majorHAnsi" w:hAnsiTheme="majorHAnsi" w:hint="eastAsia"/>
          <w:szCs w:val="20"/>
        </w:rPr>
        <w:t xml:space="preserve"> 및 식비 포함</w:t>
      </w:r>
      <w:r>
        <w:rPr>
          <w:rFonts w:asciiTheme="majorHAnsi" w:eastAsiaTheme="majorHAnsi" w:hAnsiTheme="majorHAnsi" w:hint="eastAsia"/>
          <w:szCs w:val="20"/>
        </w:rPr>
        <w:t>)</w:t>
      </w:r>
      <w:r>
        <w:rPr>
          <w:rFonts w:asciiTheme="majorHAnsi" w:eastAsiaTheme="majorHAnsi" w:hAnsiTheme="majorHAnsi"/>
          <w:szCs w:val="20"/>
        </w:rPr>
        <w:t xml:space="preserve"> </w:t>
      </w:r>
      <w:bookmarkStart w:id="0" w:name="_GoBack"/>
      <w:bookmarkEnd w:id="0"/>
    </w:p>
    <w:p w:rsidR="00BC4D1C" w:rsidRDefault="00BC4D1C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등록마감:</w:t>
      </w:r>
      <w:r>
        <w:rPr>
          <w:rFonts w:asciiTheme="majorHAnsi" w:eastAsiaTheme="majorHAnsi" w:hAnsiTheme="majorHAnsi"/>
          <w:szCs w:val="20"/>
        </w:rPr>
        <w:t xml:space="preserve"> 2</w:t>
      </w:r>
      <w:r>
        <w:rPr>
          <w:rFonts w:asciiTheme="majorHAnsi" w:eastAsiaTheme="majorHAnsi" w:hAnsiTheme="majorHAnsi" w:hint="eastAsia"/>
          <w:szCs w:val="20"/>
        </w:rPr>
        <w:t xml:space="preserve">월 </w:t>
      </w:r>
      <w:r>
        <w:rPr>
          <w:rFonts w:asciiTheme="majorHAnsi" w:eastAsiaTheme="majorHAnsi" w:hAnsiTheme="majorHAnsi"/>
          <w:szCs w:val="20"/>
        </w:rPr>
        <w:t>28</w:t>
      </w:r>
      <w:r>
        <w:rPr>
          <w:rFonts w:asciiTheme="majorHAnsi" w:eastAsiaTheme="majorHAnsi" w:hAnsiTheme="majorHAnsi" w:hint="eastAsia"/>
          <w:szCs w:val="20"/>
        </w:rPr>
        <w:t>일(화)</w:t>
      </w:r>
    </w:p>
    <w:p w:rsidR="00BC4D1C" w:rsidRDefault="00BC4D1C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주관: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대한고압의학협회</w:t>
      </w:r>
    </w:p>
    <w:p w:rsidR="00BC4D1C" w:rsidRDefault="00BC4D1C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강사: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김 현,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오세현,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차용성,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이윤석,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임성복,</w:t>
      </w:r>
      <w:r>
        <w:rPr>
          <w:rFonts w:asciiTheme="majorHAnsi" w:eastAsiaTheme="majorHAnsi" w:hAnsiTheme="majorHAnsi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박종준</w:t>
      </w:r>
    </w:p>
    <w:p w:rsidR="00BC4D1C" w:rsidRDefault="00BC4D1C" w:rsidP="00BC4D1C">
      <w:pPr>
        <w:wordWrap/>
        <w:spacing w:line="168" w:lineRule="auto"/>
        <w:rPr>
          <w:rFonts w:asciiTheme="majorHAnsi" w:eastAsiaTheme="majorHAnsi" w:hAnsiTheme="majorHAnsi"/>
          <w:szCs w:val="20"/>
        </w:rPr>
      </w:pPr>
    </w:p>
    <w:p w:rsidR="00BC4D1C" w:rsidRDefault="00BC4D1C" w:rsidP="00BC4D1C">
      <w:pPr>
        <w:wordWrap/>
        <w:spacing w:line="168" w:lineRule="auto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&lt;신청방법&gt;</w:t>
      </w:r>
    </w:p>
    <w:p w:rsidR="00BC4D1C" w:rsidRPr="008E6D9D" w:rsidRDefault="00BC4D1C" w:rsidP="008E6D9D">
      <w:pPr>
        <w:pStyle w:val="a8"/>
        <w:numPr>
          <w:ilvl w:val="0"/>
          <w:numId w:val="1"/>
        </w:numPr>
        <w:wordWrap/>
        <w:spacing w:line="168" w:lineRule="auto"/>
        <w:ind w:leftChars="0"/>
        <w:jc w:val="left"/>
        <w:rPr>
          <w:rFonts w:asciiTheme="majorHAnsi" w:eastAsiaTheme="majorHAnsi" w:hAnsiTheme="majorHAnsi"/>
          <w:szCs w:val="20"/>
        </w:rPr>
      </w:pPr>
      <w:r w:rsidRPr="008E6D9D">
        <w:rPr>
          <w:rFonts w:asciiTheme="majorHAnsi" w:eastAsiaTheme="majorHAnsi" w:hAnsiTheme="majorHAnsi" w:hint="eastAsia"/>
          <w:szCs w:val="20"/>
        </w:rPr>
        <w:t xml:space="preserve">등록신청서를 작성하여 </w:t>
      </w:r>
      <w:hyperlink r:id="rId7" w:history="1">
        <w:r w:rsidRPr="008E6D9D">
          <w:rPr>
            <w:rStyle w:val="a7"/>
            <w:rFonts w:asciiTheme="majorHAnsi" w:eastAsiaTheme="majorHAnsi" w:hAnsiTheme="majorHAnsi"/>
            <w:szCs w:val="20"/>
          </w:rPr>
          <w:t>er0845@yonsei.ac.kr</w:t>
        </w:r>
      </w:hyperlink>
      <w:r w:rsidRPr="008E6D9D">
        <w:rPr>
          <w:rFonts w:asciiTheme="majorHAnsi" w:eastAsiaTheme="majorHAnsi" w:hAnsiTheme="majorHAnsi" w:hint="eastAsia"/>
          <w:szCs w:val="20"/>
        </w:rPr>
        <w:t>로 보내주세요.</w:t>
      </w:r>
      <w:r w:rsidRPr="008E6D9D">
        <w:rPr>
          <w:rFonts w:asciiTheme="majorHAnsi" w:eastAsiaTheme="majorHAnsi" w:hAnsiTheme="majorHAnsi"/>
          <w:szCs w:val="20"/>
        </w:rPr>
        <w:t xml:space="preserve"> </w:t>
      </w:r>
    </w:p>
    <w:p w:rsidR="00BC4D1C" w:rsidRPr="008E6D9D" w:rsidRDefault="00BC4D1C" w:rsidP="008E6D9D">
      <w:pPr>
        <w:pStyle w:val="a8"/>
        <w:numPr>
          <w:ilvl w:val="0"/>
          <w:numId w:val="1"/>
        </w:numPr>
        <w:wordWrap/>
        <w:spacing w:line="168" w:lineRule="auto"/>
        <w:ind w:leftChars="0"/>
        <w:jc w:val="left"/>
        <w:rPr>
          <w:rFonts w:asciiTheme="majorHAnsi" w:eastAsiaTheme="majorHAnsi" w:hAnsiTheme="majorHAnsi"/>
          <w:szCs w:val="20"/>
        </w:rPr>
      </w:pPr>
      <w:r w:rsidRPr="008E6D9D">
        <w:rPr>
          <w:rFonts w:asciiTheme="majorHAnsi" w:eastAsiaTheme="majorHAnsi" w:hAnsiTheme="majorHAnsi" w:hint="eastAsia"/>
          <w:szCs w:val="20"/>
        </w:rPr>
        <w:t xml:space="preserve">등록비는 </w:t>
      </w:r>
      <w:r w:rsidRPr="008E6D9D">
        <w:rPr>
          <w:rFonts w:asciiTheme="majorHAnsi" w:eastAsiaTheme="majorHAnsi" w:hAnsiTheme="majorHAnsi"/>
          <w:szCs w:val="20"/>
        </w:rPr>
        <w:t>“</w:t>
      </w:r>
      <w:r w:rsidRPr="008E6D9D">
        <w:rPr>
          <w:rFonts w:asciiTheme="majorHAnsi" w:eastAsiaTheme="majorHAnsi" w:hAnsiTheme="majorHAnsi" w:hint="eastAsia"/>
          <w:szCs w:val="20"/>
        </w:rPr>
        <w:t xml:space="preserve">신한은행 </w:t>
      </w:r>
      <w:r w:rsidRPr="008E6D9D">
        <w:rPr>
          <w:rFonts w:asciiTheme="majorHAnsi" w:eastAsiaTheme="majorHAnsi" w:hAnsiTheme="majorHAnsi"/>
          <w:szCs w:val="20"/>
        </w:rPr>
        <w:t xml:space="preserve">110-436-788339 </w:t>
      </w:r>
      <w:r w:rsidRPr="008E6D9D">
        <w:rPr>
          <w:rFonts w:asciiTheme="majorHAnsi" w:eastAsiaTheme="majorHAnsi" w:hAnsiTheme="majorHAnsi" w:hint="eastAsia"/>
          <w:szCs w:val="20"/>
        </w:rPr>
        <w:t>김 현</w:t>
      </w:r>
      <w:r w:rsidRPr="008E6D9D">
        <w:rPr>
          <w:rFonts w:asciiTheme="majorHAnsi" w:eastAsiaTheme="majorHAnsi" w:hAnsiTheme="majorHAnsi"/>
          <w:szCs w:val="20"/>
        </w:rPr>
        <w:t>”</w:t>
      </w:r>
      <w:r w:rsidRPr="008E6D9D">
        <w:rPr>
          <w:rFonts w:asciiTheme="majorHAnsi" w:eastAsiaTheme="majorHAnsi" w:hAnsiTheme="majorHAnsi" w:hint="eastAsia"/>
          <w:szCs w:val="20"/>
        </w:rPr>
        <w:t>으로 입금해주세요.</w:t>
      </w:r>
    </w:p>
    <w:p w:rsidR="00BC4D1C" w:rsidRDefault="00BC4D1C" w:rsidP="008E6D9D">
      <w:pPr>
        <w:wordWrap/>
        <w:spacing w:line="168" w:lineRule="auto"/>
        <w:ind w:firstLine="760"/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(</w:t>
      </w:r>
      <w:r>
        <w:rPr>
          <w:rFonts w:asciiTheme="majorHAnsi" w:eastAsiaTheme="majorHAnsi" w:hAnsiTheme="majorHAnsi" w:hint="eastAsia"/>
          <w:szCs w:val="20"/>
        </w:rPr>
        <w:t>입금이 확인되어야 최종 등록됩니다.</w:t>
      </w:r>
      <w:r>
        <w:rPr>
          <w:rFonts w:asciiTheme="majorHAnsi" w:eastAsiaTheme="majorHAnsi" w:hAnsiTheme="majorHAnsi"/>
          <w:szCs w:val="20"/>
        </w:rPr>
        <w:t>)</w:t>
      </w:r>
    </w:p>
    <w:p w:rsidR="00BC4D1C" w:rsidRPr="008E6D9D" w:rsidRDefault="00BC4D1C" w:rsidP="008E6D9D">
      <w:pPr>
        <w:pStyle w:val="a8"/>
        <w:numPr>
          <w:ilvl w:val="0"/>
          <w:numId w:val="1"/>
        </w:numPr>
        <w:wordWrap/>
        <w:spacing w:line="168" w:lineRule="auto"/>
        <w:ind w:leftChars="0"/>
        <w:jc w:val="left"/>
        <w:rPr>
          <w:rFonts w:asciiTheme="majorHAnsi" w:eastAsiaTheme="majorHAnsi" w:hAnsiTheme="majorHAnsi"/>
          <w:szCs w:val="20"/>
        </w:rPr>
      </w:pPr>
      <w:r w:rsidRPr="008E6D9D">
        <w:rPr>
          <w:rFonts w:asciiTheme="majorHAnsi" w:eastAsiaTheme="majorHAnsi" w:hAnsiTheme="majorHAnsi" w:hint="eastAsia"/>
          <w:szCs w:val="20"/>
        </w:rPr>
        <w:t xml:space="preserve">문의사항: 차용성(연세대학교 원주의과대학 응급의학과 조교수, </w:t>
      </w:r>
      <w:hyperlink r:id="rId8" w:history="1">
        <w:r w:rsidRPr="008E6D9D">
          <w:rPr>
            <w:rStyle w:val="a7"/>
            <w:rFonts w:asciiTheme="majorHAnsi" w:eastAsiaTheme="majorHAnsi" w:hAnsiTheme="majorHAnsi"/>
            <w:szCs w:val="20"/>
          </w:rPr>
          <w:t>emyscha@yonsei.ac.kr</w:t>
        </w:r>
      </w:hyperlink>
      <w:r w:rsidRPr="008E6D9D">
        <w:rPr>
          <w:rFonts w:asciiTheme="majorHAnsi" w:eastAsiaTheme="majorHAnsi" w:hAnsiTheme="majorHAnsi"/>
          <w:szCs w:val="20"/>
        </w:rPr>
        <w:t>, 033-741-1615)</w:t>
      </w:r>
    </w:p>
    <w:p w:rsidR="0034678C" w:rsidRPr="00BC4D1C" w:rsidRDefault="0034678C" w:rsidP="00B72E08">
      <w:pPr>
        <w:wordWrap/>
        <w:spacing w:line="168" w:lineRule="auto"/>
        <w:rPr>
          <w:rFonts w:asciiTheme="majorHAnsi" w:eastAsiaTheme="majorHAnsi" w:hAnsiTheme="majorHAnsi"/>
          <w:szCs w:val="20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271"/>
        <w:gridCol w:w="5245"/>
        <w:gridCol w:w="2726"/>
      </w:tblGrid>
      <w:tr w:rsidR="00BB3F6B" w:rsidRPr="00B72E08" w:rsidTr="00C60BC4">
        <w:trPr>
          <w:trHeight w:val="726"/>
        </w:trPr>
        <w:tc>
          <w:tcPr>
            <w:tcW w:w="1271" w:type="dxa"/>
            <w:shd w:val="clear" w:color="auto" w:fill="808080" w:themeFill="background1" w:themeFillShade="80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5245" w:type="dxa"/>
            <w:shd w:val="clear" w:color="auto" w:fill="808080" w:themeFill="background1" w:themeFillShade="80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1일차</w:t>
            </w:r>
            <w:r w:rsidR="00A4508B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(3/9)</w:t>
            </w:r>
          </w:p>
        </w:tc>
        <w:tc>
          <w:tcPr>
            <w:tcW w:w="2726" w:type="dxa"/>
            <w:shd w:val="clear" w:color="auto" w:fill="808080" w:themeFill="background1" w:themeFillShade="80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Default="00BB3F6B" w:rsidP="00516ECE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09:30-</w:t>
            </w:r>
            <w:r w:rsidR="00516ECE">
              <w:rPr>
                <w:rFonts w:asciiTheme="majorHAnsi" w:eastAsiaTheme="majorHAnsi" w:hAnsiTheme="majorHAnsi" w:cs="굴림"/>
                <w:kern w:val="0"/>
                <w:szCs w:val="20"/>
              </w:rPr>
              <w:t>09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="00516ECE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</w:tcPr>
          <w:p w:rsidR="00BB3F6B" w:rsidRPr="00B72E08" w:rsidRDefault="00AA7843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등록</w:t>
            </w:r>
            <w:r w:rsidR="00BB3F6B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516ECE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516ECE" w:rsidRDefault="00516ECE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09:50-10:00</w:t>
            </w:r>
          </w:p>
        </w:tc>
        <w:tc>
          <w:tcPr>
            <w:tcW w:w="5245" w:type="dxa"/>
            <w:noWrap/>
            <w:vAlign w:val="center"/>
          </w:tcPr>
          <w:p w:rsidR="00516ECE" w:rsidRDefault="00516ECE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인사말</w:t>
            </w:r>
          </w:p>
        </w:tc>
        <w:tc>
          <w:tcPr>
            <w:tcW w:w="2726" w:type="dxa"/>
            <w:vAlign w:val="center"/>
          </w:tcPr>
          <w:p w:rsidR="00516ECE" w:rsidRDefault="00516ECE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대한고압의학협회장</w:t>
            </w:r>
          </w:p>
          <w:p w:rsidR="00516ECE" w:rsidRPr="00B72E08" w:rsidRDefault="00516ECE" w:rsidP="00516ECE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(전남의대 허 탁)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:00-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10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:40</w:t>
            </w:r>
          </w:p>
        </w:tc>
        <w:tc>
          <w:tcPr>
            <w:tcW w:w="5245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Welcome and introduction of course &amp; History of hyperbaric medicine at WSCH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연세원주의대 김 현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10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:40-1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="008E6D9D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:2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Primary 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and secondary 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mechanisms of hyperbaric medicine and clinical application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연세원주의대 차용성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11</w:t>
            </w:r>
            <w:r w:rsidR="008E6D9D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:2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="008E6D9D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</w:tcPr>
          <w:p w:rsidR="00BB3F6B" w:rsidRPr="00B72E08" w:rsidRDefault="00AA7843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휴식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11</w:t>
            </w:r>
            <w:r w:rsidR="008E6D9D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2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2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</w:tcPr>
          <w:p w:rsidR="00BB3F6B" w:rsidRPr="00FC4D7E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C4D7E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Contraindications, side effects and complications of hyperbaric medicine</w:t>
            </w:r>
          </w:p>
        </w:tc>
        <w:tc>
          <w:tcPr>
            <w:tcW w:w="2726" w:type="dxa"/>
            <w:vAlign w:val="center"/>
          </w:tcPr>
          <w:p w:rsidR="00BB3F6B" w:rsidRPr="00FC4D7E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연세원주의대</w:t>
            </w: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이윤석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12:2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</w:tcPr>
          <w:p w:rsidR="00BB3F6B" w:rsidRPr="00B72E08" w:rsidRDefault="00AA7843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점심식사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BF516B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도시락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lastRenderedPageBreak/>
              <w:t>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>Pathophysiology and treatment of DCS and AGE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>울산의대 오세현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  <w:hideMark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>Pathophysiology and treatment of carbon monoxide poisoning and smoking inhalation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연세원주의대</w:t>
            </w: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차용성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14: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  <w:hideMark/>
          </w:tcPr>
          <w:p w:rsidR="00BB3F6B" w:rsidRPr="00B72E08" w:rsidRDefault="00A4508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휴식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Chamber safety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,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operation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, and organization</w:t>
            </w:r>
          </w:p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I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n the chamber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(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I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)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아이벡스 임성복, 박종준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</w:p>
        </w:tc>
        <w:tc>
          <w:tcPr>
            <w:tcW w:w="5245" w:type="dxa"/>
            <w:noWrap/>
            <w:vAlign w:val="center"/>
          </w:tcPr>
          <w:p w:rsidR="00BB3F6B" w:rsidRPr="00B72E08" w:rsidRDefault="00A4508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휴식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15: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0-17:00</w:t>
            </w:r>
          </w:p>
        </w:tc>
        <w:tc>
          <w:tcPr>
            <w:tcW w:w="5245" w:type="dxa"/>
            <w:noWrap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Chamber safety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,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operation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, and organization</w:t>
            </w:r>
          </w:p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I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n the chamber, 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real experience (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I) (in the chamber)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아이벡스 임성복, 박종준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shd w:val="clear" w:color="auto" w:fill="auto"/>
            <w:noWrap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 w:rsidRPr="00B72E08">
              <w:rPr>
                <w:rFonts w:asciiTheme="majorHAnsi" w:eastAsiaTheme="majorHAnsi" w:hAnsiTheme="majorHAnsi" w:cs="Times New Roman" w:hint="eastAsia"/>
                <w:szCs w:val="20"/>
              </w:rPr>
              <w:t>17:</w:t>
            </w:r>
            <w:r w:rsidRPr="00B72E08">
              <w:rPr>
                <w:rFonts w:asciiTheme="majorHAnsi" w:eastAsiaTheme="majorHAnsi" w:hAnsiTheme="majorHAnsi" w:cs="Times New Roman"/>
                <w:szCs w:val="20"/>
              </w:rPr>
              <w:t>00</w:t>
            </w:r>
            <w:r w:rsidRPr="00B72E08">
              <w:rPr>
                <w:rFonts w:asciiTheme="majorHAnsi" w:eastAsiaTheme="majorHAnsi" w:hAnsiTheme="majorHAnsi" w:cs="Times New Roman" w:hint="eastAsia"/>
                <w:szCs w:val="20"/>
              </w:rPr>
              <w:t>-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BB3F6B" w:rsidRPr="00B72E08" w:rsidRDefault="00A4508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Cs w:val="20"/>
              </w:rPr>
              <w:t>저녁식사</w:t>
            </w:r>
            <w:r w:rsidR="00BB3F6B" w:rsidRPr="00B72E08">
              <w:rPr>
                <w:rFonts w:asciiTheme="majorHAnsi" w:eastAsiaTheme="majorHAnsi" w:hAnsiTheme="majorHAnsi" w:cs="Times New Roman"/>
                <w:szCs w:val="20"/>
              </w:rPr>
              <w:t xml:space="preserve"> 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BB3F6B" w:rsidRPr="00B72E08" w:rsidRDefault="00A4508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Times New Roman"/>
                <w:szCs w:val="20"/>
              </w:rPr>
            </w:pPr>
            <w:r>
              <w:rPr>
                <w:rFonts w:asciiTheme="majorHAnsi" w:eastAsiaTheme="majorHAnsi" w:hAnsiTheme="majorHAnsi" w:cs="Times New Roman" w:hint="eastAsia"/>
                <w:szCs w:val="20"/>
              </w:rPr>
              <w:t>외부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shd w:val="clear" w:color="auto" w:fill="808080" w:themeFill="background1" w:themeFillShade="80"/>
            <w:noWrap/>
            <w:vAlign w:val="center"/>
            <w:hideMark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5245" w:type="dxa"/>
            <w:shd w:val="clear" w:color="auto" w:fill="808080" w:themeFill="background1" w:themeFillShade="80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2일차</w:t>
            </w:r>
            <w:r w:rsidR="00A4508B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(3/10)</w:t>
            </w:r>
          </w:p>
        </w:tc>
        <w:tc>
          <w:tcPr>
            <w:tcW w:w="2726" w:type="dxa"/>
            <w:shd w:val="clear" w:color="auto" w:fill="808080" w:themeFill="background1" w:themeFillShade="80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BB3F6B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09: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="008E6D9D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>Wound care principles &amp; Delayed complications from radiation therapy</w:t>
            </w:r>
          </w:p>
        </w:tc>
        <w:tc>
          <w:tcPr>
            <w:tcW w:w="2726" w:type="dxa"/>
            <w:vAlign w:val="center"/>
          </w:tcPr>
          <w:p w:rsidR="00BB3F6B" w:rsidRPr="00B72E08" w:rsidRDefault="00BF51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연세원주의대</w:t>
            </w: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이윤석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8E6D9D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10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</w:t>
            </w:r>
            <w:r w:rsidR="00BB3F6B"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10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BB3F6B" w:rsidRPr="00B72E08" w:rsidRDefault="00A4508B" w:rsidP="00C60BC4">
            <w:pPr>
              <w:wordWrap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휴식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BB3F6B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10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1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BB3F6B" w:rsidRPr="00B72E08" w:rsidRDefault="008E6D9D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Other </w:t>
            </w:r>
            <w:r w:rsidR="00BB3F6B" w:rsidRPr="00B72E08">
              <w:rPr>
                <w:rFonts w:ascii="맑은 고딕" w:eastAsia="맑은 고딕" w:hAnsi="맑은 고딕" w:cs="굴림"/>
                <w:kern w:val="0"/>
                <w:szCs w:val="20"/>
              </w:rPr>
              <w:t>indications of HBOT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연세원주의대</w:t>
            </w: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차용성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8E6D9D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11: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2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ind w:firstLineChars="250" w:firstLine="5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Practical applications in HBO, critical care and HBOT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72E08">
              <w:rPr>
                <w:rFonts w:ascii="맑은 고딕" w:eastAsia="맑은 고딕" w:hAnsi="맑은 고딕" w:cs="굴림" w:hint="eastAsia"/>
                <w:kern w:val="0"/>
                <w:szCs w:val="20"/>
              </w:rPr>
              <w:t>울산의대 오세현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BB3F6B" w:rsidRPr="00B72E08" w:rsidRDefault="008E6D9D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12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 w:rsidR="00BB3F6B"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2</w:t>
            </w:r>
            <w:r w:rsidR="00BB3F6B"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BB3F6B" w:rsidRPr="00B72E08" w:rsidRDefault="00A4508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점심식사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9B15C3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외부식당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  <w:hideMark/>
          </w:tcPr>
          <w:p w:rsidR="00BB3F6B" w:rsidRPr="00B72E08" w:rsidRDefault="00BB3F6B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13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2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-1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Chamber safety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,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operation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, and organization</w:t>
            </w:r>
          </w:p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I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n the chamber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(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II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)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아이벡스 임성복, 박종준</w:t>
            </w:r>
          </w:p>
        </w:tc>
      </w:tr>
      <w:tr w:rsidR="00BB3F6B" w:rsidRPr="00B72E08" w:rsidTr="00C60BC4">
        <w:trPr>
          <w:trHeight w:val="726"/>
        </w:trPr>
        <w:tc>
          <w:tcPr>
            <w:tcW w:w="1271" w:type="dxa"/>
            <w:noWrap/>
            <w:vAlign w:val="center"/>
            <w:hideMark/>
          </w:tcPr>
          <w:p w:rsidR="00BB3F6B" w:rsidRPr="00B72E08" w:rsidRDefault="00BB3F6B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3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Chamber safety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,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 operation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, and organization</w:t>
            </w:r>
          </w:p>
          <w:p w:rsidR="00BB3F6B" w:rsidRPr="00B72E08" w:rsidRDefault="00BB3F6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I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n the chamber, 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real experience (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I</w:t>
            </w:r>
            <w:r w:rsidRPr="00B72E08">
              <w:rPr>
                <w:rFonts w:asciiTheme="majorHAnsi" w:eastAsiaTheme="majorHAnsi" w:hAnsiTheme="majorHAnsi" w:cs="굴림"/>
                <w:kern w:val="0"/>
                <w:szCs w:val="20"/>
              </w:rPr>
              <w:t>I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)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 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(in the chamber)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아이벡스 임성복, 박종준</w:t>
            </w:r>
          </w:p>
        </w:tc>
      </w:tr>
      <w:tr w:rsidR="008E6D9D" w:rsidRPr="00B72E08" w:rsidTr="00C60BC4">
        <w:trPr>
          <w:trHeight w:val="726"/>
        </w:trPr>
        <w:tc>
          <w:tcPr>
            <w:tcW w:w="1271" w:type="dxa"/>
            <w:noWrap/>
            <w:vAlign w:val="center"/>
          </w:tcPr>
          <w:p w:rsidR="008E6D9D" w:rsidRPr="00B72E08" w:rsidRDefault="008E6D9D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14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0-1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>
              <w:rPr>
                <w:rFonts w:asciiTheme="majorHAnsi" w:eastAsiaTheme="majorHAnsi" w:hAnsiTheme="majorHAnsi" w:cs="굴림"/>
                <w:kern w:val="0"/>
                <w:szCs w:val="20"/>
              </w:rPr>
              <w:t>0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8E6D9D" w:rsidRPr="00B72E08" w:rsidRDefault="00A4508B" w:rsidP="00C60BC4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휴식</w:t>
            </w:r>
          </w:p>
        </w:tc>
        <w:tc>
          <w:tcPr>
            <w:tcW w:w="2726" w:type="dxa"/>
            <w:vAlign w:val="center"/>
          </w:tcPr>
          <w:p w:rsidR="008E6D9D" w:rsidRPr="00B72E08" w:rsidRDefault="008E6D9D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BB3F6B" w:rsidRPr="00B72E08" w:rsidTr="00C60BC4">
        <w:trPr>
          <w:trHeight w:val="727"/>
        </w:trPr>
        <w:tc>
          <w:tcPr>
            <w:tcW w:w="1271" w:type="dxa"/>
            <w:noWrap/>
            <w:vAlign w:val="center"/>
          </w:tcPr>
          <w:p w:rsidR="00BB3F6B" w:rsidRPr="00B72E08" w:rsidRDefault="00BB3F6B" w:rsidP="008E6D9D">
            <w:pPr>
              <w:widowControl/>
              <w:wordWrap/>
              <w:autoSpaceDE/>
              <w:autoSpaceDN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15:00-1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: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>5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Final exam, review of examination</w:t>
            </w:r>
            <w:r w:rsidR="008E6D9D">
              <w:rPr>
                <w:rFonts w:asciiTheme="majorHAnsi" w:eastAsiaTheme="majorHAnsi" w:hAnsiTheme="majorHAnsi" w:cs="굴림"/>
                <w:kern w:val="0"/>
                <w:szCs w:val="20"/>
              </w:rPr>
              <w:t xml:space="preserve">, and </w:t>
            </w:r>
            <w:r w:rsidR="008E6D9D" w:rsidRPr="008E6D9D">
              <w:rPr>
                <w:rFonts w:asciiTheme="majorHAnsi" w:eastAsiaTheme="majorHAnsi" w:hAnsiTheme="majorHAnsi" w:cs="굴림"/>
                <w:kern w:val="0"/>
                <w:szCs w:val="20"/>
              </w:rPr>
              <w:t>questionnaire</w:t>
            </w:r>
          </w:p>
        </w:tc>
        <w:tc>
          <w:tcPr>
            <w:tcW w:w="2726" w:type="dxa"/>
            <w:vAlign w:val="center"/>
          </w:tcPr>
          <w:p w:rsidR="00BB3F6B" w:rsidRPr="00B72E08" w:rsidRDefault="00BB3F6B" w:rsidP="00C60BC4">
            <w:pPr>
              <w:wordWrap/>
              <w:spacing w:after="0" w:line="168" w:lineRule="auto"/>
              <w:jc w:val="center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 xml:space="preserve">연세원주의대 </w:t>
            </w:r>
            <w:r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김현/</w:t>
            </w:r>
            <w:r w:rsidRPr="00B72E0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차용성</w:t>
            </w:r>
          </w:p>
        </w:tc>
      </w:tr>
    </w:tbl>
    <w:p w:rsidR="000868A6" w:rsidRPr="00BB3F6B" w:rsidRDefault="000868A6" w:rsidP="00A4508B">
      <w:pPr>
        <w:spacing w:line="360" w:lineRule="auto"/>
        <w:ind w:right="800"/>
        <w:rPr>
          <w:rFonts w:asciiTheme="majorHAnsi" w:eastAsiaTheme="majorHAnsi" w:hAnsiTheme="majorHAnsi"/>
          <w:szCs w:val="20"/>
        </w:rPr>
      </w:pPr>
    </w:p>
    <w:sectPr w:rsidR="000868A6" w:rsidRPr="00BB3F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B78" w:rsidRDefault="00571B78" w:rsidP="005E57E3">
      <w:pPr>
        <w:spacing w:after="0" w:line="240" w:lineRule="auto"/>
      </w:pPr>
      <w:r>
        <w:separator/>
      </w:r>
    </w:p>
  </w:endnote>
  <w:endnote w:type="continuationSeparator" w:id="0">
    <w:p w:rsidR="00571B78" w:rsidRDefault="00571B78" w:rsidP="005E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B78" w:rsidRDefault="00571B78" w:rsidP="005E57E3">
      <w:pPr>
        <w:spacing w:after="0" w:line="240" w:lineRule="auto"/>
      </w:pPr>
      <w:r>
        <w:separator/>
      </w:r>
    </w:p>
  </w:footnote>
  <w:footnote w:type="continuationSeparator" w:id="0">
    <w:p w:rsidR="00571B78" w:rsidRDefault="00571B78" w:rsidP="005E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77B"/>
    <w:multiLevelType w:val="hybridMultilevel"/>
    <w:tmpl w:val="E1CA9A56"/>
    <w:lvl w:ilvl="0" w:tplc="DA405AC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4"/>
    <w:rsid w:val="0004466C"/>
    <w:rsid w:val="000868A6"/>
    <w:rsid w:val="000C3125"/>
    <w:rsid w:val="001831E0"/>
    <w:rsid w:val="00214858"/>
    <w:rsid w:val="002A4D73"/>
    <w:rsid w:val="002E7365"/>
    <w:rsid w:val="002F6C82"/>
    <w:rsid w:val="0034678C"/>
    <w:rsid w:val="0034750D"/>
    <w:rsid w:val="003D2930"/>
    <w:rsid w:val="00516ECE"/>
    <w:rsid w:val="00571B78"/>
    <w:rsid w:val="005A4C42"/>
    <w:rsid w:val="005D2BA5"/>
    <w:rsid w:val="005E57E3"/>
    <w:rsid w:val="00642819"/>
    <w:rsid w:val="006B376C"/>
    <w:rsid w:val="0078161D"/>
    <w:rsid w:val="007A1F8B"/>
    <w:rsid w:val="00804749"/>
    <w:rsid w:val="008B6196"/>
    <w:rsid w:val="008D3622"/>
    <w:rsid w:val="008E6D9D"/>
    <w:rsid w:val="0092141B"/>
    <w:rsid w:val="009B15C3"/>
    <w:rsid w:val="00A357CB"/>
    <w:rsid w:val="00A4508B"/>
    <w:rsid w:val="00AA7843"/>
    <w:rsid w:val="00B03A4E"/>
    <w:rsid w:val="00B535DE"/>
    <w:rsid w:val="00B72E08"/>
    <w:rsid w:val="00BB3F6B"/>
    <w:rsid w:val="00BC4D1C"/>
    <w:rsid w:val="00BF516B"/>
    <w:rsid w:val="00CB2FDC"/>
    <w:rsid w:val="00CC402B"/>
    <w:rsid w:val="00CC44B8"/>
    <w:rsid w:val="00D30EF4"/>
    <w:rsid w:val="00D33BE1"/>
    <w:rsid w:val="00D7642D"/>
    <w:rsid w:val="00D92AF3"/>
    <w:rsid w:val="00DB38E0"/>
    <w:rsid w:val="00DF734C"/>
    <w:rsid w:val="00EC0B61"/>
    <w:rsid w:val="00ED2854"/>
    <w:rsid w:val="00F9561F"/>
    <w:rsid w:val="00FA501D"/>
    <w:rsid w:val="00FC4D7E"/>
    <w:rsid w:val="00FE2C0C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43954-AD87-4F50-A50C-50DA19AE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EF4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816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816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57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E57E3"/>
  </w:style>
  <w:style w:type="paragraph" w:styleId="a6">
    <w:name w:val="footer"/>
    <w:basedOn w:val="a"/>
    <w:link w:val="Char1"/>
    <w:uiPriority w:val="99"/>
    <w:unhideWhenUsed/>
    <w:rsid w:val="005E57E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E57E3"/>
  </w:style>
  <w:style w:type="character" w:styleId="a7">
    <w:name w:val="Hyperlink"/>
    <w:basedOn w:val="a0"/>
    <w:uiPriority w:val="99"/>
    <w:unhideWhenUsed/>
    <w:rsid w:val="00BC4D1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E6D9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yscha@yonsei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0845@yonsei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2016-10-14T03:55:00Z</dcterms:created>
  <dcterms:modified xsi:type="dcterms:W3CDTF">2017-02-01T01:40:00Z</dcterms:modified>
</cp:coreProperties>
</file>